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82" w:rsidRPr="0094121C" w:rsidRDefault="00A937AB" w:rsidP="0094121C">
      <w:pPr>
        <w:ind w:left="5220"/>
        <w:outlineLvl w:val="0"/>
        <w:rPr>
          <w:spacing w:val="1"/>
        </w:rPr>
      </w:pPr>
      <w:r>
        <w:rPr>
          <w:spacing w:val="1"/>
        </w:rPr>
        <w:t xml:space="preserve">   </w:t>
      </w:r>
      <w:r w:rsidR="0094121C">
        <w:rPr>
          <w:spacing w:val="1"/>
        </w:rPr>
        <w:t xml:space="preserve">              </w:t>
      </w:r>
      <w:r w:rsidR="00505382" w:rsidRPr="0094121C">
        <w:rPr>
          <w:spacing w:val="1"/>
        </w:rPr>
        <w:t>Приложение №  3</w:t>
      </w:r>
    </w:p>
    <w:p w:rsidR="0094121C" w:rsidRDefault="0094121C" w:rsidP="0094121C">
      <w:pPr>
        <w:ind w:left="6663" w:hanging="1443"/>
        <w:jc w:val="center"/>
        <w:rPr>
          <w:spacing w:val="1"/>
        </w:rPr>
      </w:pPr>
      <w:r w:rsidRPr="0094121C">
        <w:rPr>
          <w:spacing w:val="1"/>
        </w:rPr>
        <w:t xml:space="preserve">  </w:t>
      </w:r>
      <w:r>
        <w:rPr>
          <w:spacing w:val="1"/>
        </w:rPr>
        <w:t xml:space="preserve">       </w:t>
      </w:r>
      <w:r w:rsidRPr="0094121C">
        <w:rPr>
          <w:spacing w:val="1"/>
        </w:rPr>
        <w:t xml:space="preserve">   </w:t>
      </w:r>
      <w:r w:rsidR="00505382" w:rsidRPr="0094121C">
        <w:rPr>
          <w:spacing w:val="1"/>
        </w:rPr>
        <w:t>к Договор</w:t>
      </w:r>
      <w:r w:rsidR="00047044" w:rsidRPr="0094121C">
        <w:rPr>
          <w:spacing w:val="1"/>
        </w:rPr>
        <w:t xml:space="preserve">у  </w:t>
      </w:r>
      <w:bookmarkStart w:id="0" w:name="OLE_LINK3"/>
      <w:bookmarkStart w:id="1" w:name="OLE_LINK4"/>
      <w:r w:rsidRPr="0094121C">
        <w:rPr>
          <w:spacing w:val="1"/>
        </w:rPr>
        <w:t xml:space="preserve">№ ___ </w:t>
      </w:r>
      <w:r w:rsidR="00505382" w:rsidRPr="0094121C">
        <w:rPr>
          <w:spacing w:val="1"/>
        </w:rPr>
        <w:t xml:space="preserve"> от</w:t>
      </w:r>
      <w:r w:rsidR="002E1535" w:rsidRPr="0094121C">
        <w:rPr>
          <w:spacing w:val="1"/>
        </w:rPr>
        <w:t xml:space="preserve"> </w:t>
      </w:r>
      <w:r w:rsidR="00F13CAD" w:rsidRPr="0094121C">
        <w:rPr>
          <w:spacing w:val="1"/>
        </w:rPr>
        <w:t xml:space="preserve"> </w:t>
      </w:r>
      <w:bookmarkEnd w:id="0"/>
      <w:bookmarkEnd w:id="1"/>
      <w:r w:rsidRPr="0094121C">
        <w:rPr>
          <w:spacing w:val="1"/>
        </w:rPr>
        <w:t>_______2</w:t>
      </w:r>
      <w:r w:rsidR="00505382" w:rsidRPr="0094121C">
        <w:rPr>
          <w:spacing w:val="1"/>
        </w:rPr>
        <w:t>0</w:t>
      </w:r>
      <w:r w:rsidRPr="0094121C">
        <w:rPr>
          <w:spacing w:val="1"/>
        </w:rPr>
        <w:t>__</w:t>
      </w:r>
      <w:r>
        <w:rPr>
          <w:spacing w:val="1"/>
        </w:rPr>
        <w:t>г.</w:t>
      </w:r>
    </w:p>
    <w:p w:rsidR="00505382" w:rsidRPr="0094121C" w:rsidRDefault="0094121C" w:rsidP="0094121C">
      <w:pPr>
        <w:ind w:left="6663" w:hanging="1443"/>
        <w:jc w:val="center"/>
        <w:rPr>
          <w:spacing w:val="1"/>
        </w:rPr>
      </w:pPr>
      <w:r>
        <w:rPr>
          <w:spacing w:val="1"/>
        </w:rPr>
        <w:t xml:space="preserve">              </w:t>
      </w:r>
      <w:r w:rsidR="00505382" w:rsidRPr="0094121C">
        <w:rPr>
          <w:spacing w:val="1"/>
        </w:rPr>
        <w:t>об обмене   электронными документами</w:t>
      </w:r>
    </w:p>
    <w:p w:rsidR="000278FF" w:rsidRPr="00684E6C" w:rsidRDefault="000278FF">
      <w:pPr>
        <w:jc w:val="right"/>
      </w:pPr>
    </w:p>
    <w:p w:rsidR="003D7386" w:rsidRPr="00684E6C" w:rsidRDefault="003D7386">
      <w:pPr>
        <w:jc w:val="right"/>
      </w:pPr>
    </w:p>
    <w:p w:rsidR="000278FF" w:rsidRDefault="003D7386" w:rsidP="005A4924">
      <w:pPr>
        <w:jc w:val="center"/>
        <w:rPr>
          <w:b/>
          <w:sz w:val="28"/>
          <w:szCs w:val="28"/>
        </w:rPr>
      </w:pPr>
      <w:r w:rsidRPr="00684E6C">
        <w:rPr>
          <w:b/>
          <w:sz w:val="28"/>
          <w:szCs w:val="28"/>
        </w:rPr>
        <w:t>ВРЕМЯ ОБМЕНА И ПЕРЕЧЕНЬ ЭЛЕКТРОННЫХ ДОКУМЕНТОВ</w:t>
      </w:r>
    </w:p>
    <w:p w:rsidR="006A24B5" w:rsidRDefault="006A24B5" w:rsidP="005A4924">
      <w:pPr>
        <w:jc w:val="center"/>
        <w:rPr>
          <w:b/>
          <w:sz w:val="28"/>
          <w:szCs w:val="28"/>
        </w:rPr>
      </w:pPr>
    </w:p>
    <w:p w:rsidR="00F36916" w:rsidRDefault="00F36916" w:rsidP="005A4924">
      <w:pPr>
        <w:jc w:val="center"/>
        <w:rPr>
          <w:b/>
          <w:sz w:val="28"/>
          <w:szCs w:val="28"/>
        </w:rPr>
      </w:pPr>
    </w:p>
    <w:p w:rsidR="00BA4FB6" w:rsidRPr="00CC4B37" w:rsidRDefault="000C5352" w:rsidP="00057776">
      <w:pPr>
        <w:pStyle w:val="a3"/>
        <w:ind w:left="851" w:firstLine="0"/>
        <w:rPr>
          <w:b/>
          <w:sz w:val="28"/>
          <w:szCs w:val="28"/>
        </w:rPr>
      </w:pPr>
      <w:proofErr w:type="gramStart"/>
      <w:r w:rsidRPr="00CC4B37">
        <w:rPr>
          <w:b/>
          <w:sz w:val="28"/>
          <w:szCs w:val="28"/>
          <w:lang w:val="en-US"/>
        </w:rPr>
        <w:t>I</w:t>
      </w:r>
      <w:r w:rsidR="00057776" w:rsidRPr="00CC4B37">
        <w:rPr>
          <w:b/>
          <w:sz w:val="28"/>
          <w:szCs w:val="28"/>
        </w:rPr>
        <w:t xml:space="preserve">. </w:t>
      </w:r>
      <w:r w:rsidR="006A24B5" w:rsidRPr="00CC4B37">
        <w:rPr>
          <w:b/>
          <w:sz w:val="28"/>
          <w:szCs w:val="28"/>
        </w:rPr>
        <w:t xml:space="preserve">Осуществление операций по лицевому счету </w:t>
      </w:r>
      <w:r w:rsidR="00AE6D57" w:rsidRPr="00CC4B37">
        <w:rPr>
          <w:b/>
          <w:sz w:val="28"/>
          <w:szCs w:val="28"/>
        </w:rPr>
        <w:t>получателя бюджетных средств</w:t>
      </w:r>
      <w:r w:rsidR="000E4F64" w:rsidRPr="00CC4B37">
        <w:rPr>
          <w:b/>
          <w:sz w:val="28"/>
          <w:szCs w:val="28"/>
        </w:rPr>
        <w:t>.</w:t>
      </w:r>
      <w:proofErr w:type="gramEnd"/>
      <w:r w:rsidR="00AE6D57" w:rsidRPr="00CC4B37">
        <w:rPr>
          <w:b/>
          <w:sz w:val="28"/>
          <w:szCs w:val="28"/>
        </w:rPr>
        <w:t xml:space="preserve"> </w:t>
      </w:r>
    </w:p>
    <w:p w:rsidR="000E4F64" w:rsidRPr="00CC4B37" w:rsidRDefault="000E4F64" w:rsidP="000E4F64">
      <w:pPr>
        <w:pStyle w:val="a3"/>
        <w:ind w:left="851" w:firstLine="0"/>
        <w:rPr>
          <w:b/>
          <w:sz w:val="28"/>
          <w:szCs w:val="28"/>
        </w:rPr>
      </w:pPr>
    </w:p>
    <w:p w:rsidR="00D936BD" w:rsidRPr="00CC4B37" w:rsidRDefault="006A24B5" w:rsidP="00C11F8B">
      <w:pPr>
        <w:pStyle w:val="a3"/>
        <w:numPr>
          <w:ilvl w:val="0"/>
          <w:numId w:val="6"/>
        </w:numPr>
        <w:rPr>
          <w:sz w:val="28"/>
          <w:szCs w:val="28"/>
        </w:rPr>
      </w:pPr>
      <w:r w:rsidRPr="00CC4B37">
        <w:rPr>
          <w:sz w:val="28"/>
          <w:szCs w:val="28"/>
        </w:rPr>
        <w:t xml:space="preserve"> </w:t>
      </w:r>
      <w:r w:rsidR="00D936BD" w:rsidRPr="00CC4B37">
        <w:rPr>
          <w:sz w:val="28"/>
          <w:szCs w:val="28"/>
        </w:rPr>
        <w:t>Прием</w:t>
      </w:r>
      <w:r w:rsidR="00D936BD" w:rsidRPr="00CC4B37">
        <w:rPr>
          <w:b/>
          <w:sz w:val="28"/>
          <w:szCs w:val="28"/>
        </w:rPr>
        <w:t xml:space="preserve"> </w:t>
      </w:r>
      <w:r w:rsidR="0037313A" w:rsidRPr="00CC4B37">
        <w:rPr>
          <w:b/>
          <w:sz w:val="28"/>
          <w:szCs w:val="28"/>
        </w:rPr>
        <w:t>Распоряжений о совершении казначейских платежей</w:t>
      </w:r>
      <w:r w:rsidR="0037313A" w:rsidRPr="00CC4B37">
        <w:rPr>
          <w:sz w:val="28"/>
          <w:szCs w:val="28"/>
        </w:rPr>
        <w:t xml:space="preserve"> </w:t>
      </w:r>
      <w:r w:rsidR="00D936BD" w:rsidRPr="00CC4B37">
        <w:rPr>
          <w:sz w:val="28"/>
          <w:szCs w:val="28"/>
        </w:rPr>
        <w:t xml:space="preserve">и других документов осуществляется в течение рабочего дня. </w:t>
      </w:r>
      <w:proofErr w:type="gramStart"/>
      <w:r w:rsidR="00D936BD" w:rsidRPr="00CC4B37">
        <w:rPr>
          <w:sz w:val="28"/>
          <w:szCs w:val="28"/>
        </w:rPr>
        <w:t>Текущим операционным днем обрабатываются и проводятся принятые</w:t>
      </w:r>
      <w:r w:rsidR="0037313A" w:rsidRPr="00CC4B37">
        <w:rPr>
          <w:sz w:val="28"/>
          <w:szCs w:val="28"/>
        </w:rPr>
        <w:t xml:space="preserve"> </w:t>
      </w:r>
      <w:r w:rsidR="0037313A" w:rsidRPr="00CC4B37">
        <w:rPr>
          <w:b/>
          <w:sz w:val="28"/>
          <w:szCs w:val="28"/>
        </w:rPr>
        <w:t>Распоряжения о совершении казначейских платежей</w:t>
      </w:r>
      <w:r w:rsidR="00D936BD" w:rsidRPr="00CC4B37">
        <w:rPr>
          <w:b/>
          <w:i/>
          <w:sz w:val="28"/>
          <w:szCs w:val="28"/>
        </w:rPr>
        <w:t xml:space="preserve"> </w:t>
      </w:r>
      <w:r w:rsidR="0037313A" w:rsidRPr="00CC4B37">
        <w:rPr>
          <w:sz w:val="28"/>
          <w:szCs w:val="28"/>
        </w:rPr>
        <w:t xml:space="preserve">в виде </w:t>
      </w:r>
      <w:r w:rsidR="00D936BD" w:rsidRPr="00CC4B37">
        <w:rPr>
          <w:sz w:val="28"/>
          <w:szCs w:val="28"/>
        </w:rPr>
        <w:t>заяв</w:t>
      </w:r>
      <w:r w:rsidR="00057776" w:rsidRPr="00CC4B37">
        <w:rPr>
          <w:sz w:val="28"/>
          <w:szCs w:val="28"/>
        </w:rPr>
        <w:t>ок</w:t>
      </w:r>
      <w:r w:rsidR="00D936BD" w:rsidRPr="00CC4B37">
        <w:rPr>
          <w:sz w:val="28"/>
          <w:szCs w:val="28"/>
        </w:rPr>
        <w:t xml:space="preserve"> на кассовый расход</w:t>
      </w:r>
      <w:r w:rsidR="00592EE8" w:rsidRPr="00CC4B37">
        <w:rPr>
          <w:sz w:val="28"/>
          <w:szCs w:val="28"/>
        </w:rPr>
        <w:t xml:space="preserve"> </w:t>
      </w:r>
      <w:r w:rsidR="00D936BD" w:rsidRPr="00CC4B37">
        <w:rPr>
          <w:sz w:val="28"/>
          <w:szCs w:val="28"/>
        </w:rPr>
        <w:t xml:space="preserve">(код формы по КФД </w:t>
      </w:r>
      <w:r w:rsidR="00432F9C" w:rsidRPr="00CC4B37">
        <w:rPr>
          <w:sz w:val="28"/>
          <w:szCs w:val="28"/>
        </w:rPr>
        <w:t>0531801</w:t>
      </w:r>
      <w:r w:rsidR="00D936BD" w:rsidRPr="00CC4B37">
        <w:rPr>
          <w:sz w:val="28"/>
          <w:szCs w:val="28"/>
        </w:rPr>
        <w:t xml:space="preserve">), </w:t>
      </w:r>
      <w:r w:rsidR="00760C9A" w:rsidRPr="00CC4B37">
        <w:rPr>
          <w:sz w:val="28"/>
          <w:szCs w:val="28"/>
        </w:rPr>
        <w:t>зая</w:t>
      </w:r>
      <w:r w:rsidR="0037313A" w:rsidRPr="00CC4B37">
        <w:rPr>
          <w:sz w:val="28"/>
          <w:szCs w:val="28"/>
        </w:rPr>
        <w:t>вок</w:t>
      </w:r>
      <w:r w:rsidR="00C93C5A" w:rsidRPr="00CC4B37">
        <w:rPr>
          <w:sz w:val="28"/>
          <w:szCs w:val="28"/>
        </w:rPr>
        <w:t xml:space="preserve"> на кассовый расход (сокращенная) (код формы по КФД 05318</w:t>
      </w:r>
      <w:r w:rsidR="007C5749" w:rsidRPr="00CC4B37">
        <w:rPr>
          <w:sz w:val="28"/>
          <w:szCs w:val="28"/>
        </w:rPr>
        <w:t>51</w:t>
      </w:r>
      <w:r w:rsidR="00C93C5A" w:rsidRPr="00CC4B37">
        <w:rPr>
          <w:sz w:val="28"/>
          <w:szCs w:val="28"/>
        </w:rPr>
        <w:t xml:space="preserve">), </w:t>
      </w:r>
      <w:r w:rsidR="00CC4B37">
        <w:rPr>
          <w:sz w:val="28"/>
          <w:szCs w:val="28"/>
        </w:rPr>
        <w:t>сводных</w:t>
      </w:r>
      <w:r w:rsidR="00C11F8B" w:rsidRPr="00CC4B37">
        <w:rPr>
          <w:sz w:val="28"/>
          <w:szCs w:val="28"/>
        </w:rPr>
        <w:t xml:space="preserve"> заяв</w:t>
      </w:r>
      <w:r w:rsidR="0037313A" w:rsidRPr="00CC4B37">
        <w:rPr>
          <w:sz w:val="28"/>
          <w:szCs w:val="28"/>
        </w:rPr>
        <w:t>ок</w:t>
      </w:r>
      <w:r w:rsidR="00C11F8B" w:rsidRPr="00CC4B37">
        <w:rPr>
          <w:sz w:val="28"/>
          <w:szCs w:val="28"/>
        </w:rPr>
        <w:t xml:space="preserve"> на кассовый расход (для уплаты налогов) (код формы по КФД 0531860), </w:t>
      </w:r>
      <w:r w:rsidR="00760C9A" w:rsidRPr="00CC4B37">
        <w:rPr>
          <w:sz w:val="28"/>
          <w:szCs w:val="28"/>
        </w:rPr>
        <w:t>зая</w:t>
      </w:r>
      <w:r w:rsidR="0037313A" w:rsidRPr="00CC4B37">
        <w:rPr>
          <w:sz w:val="28"/>
          <w:szCs w:val="28"/>
        </w:rPr>
        <w:t>вок</w:t>
      </w:r>
      <w:r w:rsidR="00D936BD" w:rsidRPr="00CC4B37">
        <w:rPr>
          <w:sz w:val="28"/>
          <w:szCs w:val="28"/>
        </w:rPr>
        <w:t xml:space="preserve"> на получение наличных денег (код формы по КФД 0531802)</w:t>
      </w:r>
      <w:r w:rsidR="00C93C5A" w:rsidRPr="00CC4B37">
        <w:rPr>
          <w:sz w:val="28"/>
          <w:szCs w:val="28"/>
        </w:rPr>
        <w:t>, заяв</w:t>
      </w:r>
      <w:r w:rsidR="0037313A" w:rsidRPr="00CC4B37">
        <w:rPr>
          <w:sz w:val="28"/>
          <w:szCs w:val="28"/>
        </w:rPr>
        <w:t>ок</w:t>
      </w:r>
      <w:r w:rsidR="00C93C5A" w:rsidRPr="00CC4B37">
        <w:rPr>
          <w:sz w:val="28"/>
          <w:szCs w:val="28"/>
        </w:rPr>
        <w:t xml:space="preserve"> на получение денежных</w:t>
      </w:r>
      <w:proofErr w:type="gramEnd"/>
      <w:r w:rsidR="00C93C5A" w:rsidRPr="00CC4B37">
        <w:rPr>
          <w:sz w:val="28"/>
          <w:szCs w:val="28"/>
        </w:rPr>
        <w:t xml:space="preserve"> средств, перечисляемых на карту</w:t>
      </w:r>
      <w:r w:rsidR="00D936BD" w:rsidRPr="00CC4B37">
        <w:rPr>
          <w:sz w:val="28"/>
          <w:szCs w:val="28"/>
        </w:rPr>
        <w:t xml:space="preserve"> </w:t>
      </w:r>
      <w:r w:rsidR="00C93C5A" w:rsidRPr="00CC4B37">
        <w:rPr>
          <w:sz w:val="28"/>
          <w:szCs w:val="28"/>
        </w:rPr>
        <w:t>(код формы по КФД 0531</w:t>
      </w:r>
      <w:r w:rsidR="00980356" w:rsidRPr="00CC4B37">
        <w:rPr>
          <w:sz w:val="28"/>
          <w:szCs w:val="28"/>
        </w:rPr>
        <w:t>243</w:t>
      </w:r>
      <w:r w:rsidR="00C93C5A" w:rsidRPr="00CC4B37">
        <w:rPr>
          <w:sz w:val="28"/>
          <w:szCs w:val="28"/>
        </w:rPr>
        <w:t xml:space="preserve">) </w:t>
      </w:r>
      <w:r w:rsidR="00D936BD" w:rsidRPr="00CC4B37">
        <w:rPr>
          <w:sz w:val="28"/>
          <w:szCs w:val="28"/>
        </w:rPr>
        <w:t>представленные бюджетополучателями с 09.00 час</w:t>
      </w:r>
      <w:proofErr w:type="gramStart"/>
      <w:r w:rsidR="00D936BD" w:rsidRPr="00CC4B37">
        <w:rPr>
          <w:sz w:val="28"/>
          <w:szCs w:val="28"/>
        </w:rPr>
        <w:t>.</w:t>
      </w:r>
      <w:proofErr w:type="gramEnd"/>
      <w:r w:rsidR="00D936BD" w:rsidRPr="00CC4B37">
        <w:rPr>
          <w:sz w:val="28"/>
          <w:szCs w:val="28"/>
        </w:rPr>
        <w:t xml:space="preserve"> </w:t>
      </w:r>
      <w:proofErr w:type="gramStart"/>
      <w:r w:rsidR="00D936BD" w:rsidRPr="00CC4B37">
        <w:rPr>
          <w:sz w:val="28"/>
          <w:szCs w:val="28"/>
        </w:rPr>
        <w:t>д</w:t>
      </w:r>
      <w:proofErr w:type="gramEnd"/>
      <w:r w:rsidR="00D936BD" w:rsidRPr="00CC4B37">
        <w:rPr>
          <w:sz w:val="28"/>
          <w:szCs w:val="28"/>
        </w:rPr>
        <w:t>о 16.00 час.</w:t>
      </w:r>
    </w:p>
    <w:p w:rsidR="00D936BD" w:rsidRPr="00CC4B37" w:rsidRDefault="00D936BD" w:rsidP="00123B52">
      <w:pPr>
        <w:pStyle w:val="a3"/>
        <w:numPr>
          <w:ilvl w:val="0"/>
          <w:numId w:val="6"/>
        </w:numPr>
        <w:rPr>
          <w:sz w:val="28"/>
          <w:szCs w:val="28"/>
        </w:rPr>
      </w:pPr>
      <w:r w:rsidRPr="00CC4B37">
        <w:rPr>
          <w:sz w:val="28"/>
          <w:szCs w:val="28"/>
        </w:rPr>
        <w:t xml:space="preserve">Прием и обработка </w:t>
      </w:r>
      <w:r w:rsidR="0037313A" w:rsidRPr="00CC4B37">
        <w:rPr>
          <w:b/>
          <w:sz w:val="28"/>
          <w:szCs w:val="28"/>
        </w:rPr>
        <w:t>запроса на отзыв</w:t>
      </w:r>
      <w:r w:rsidR="0037313A" w:rsidRPr="00CC4B37">
        <w:rPr>
          <w:sz w:val="28"/>
          <w:szCs w:val="28"/>
        </w:rPr>
        <w:t xml:space="preserve"> (приложение 6 к приказу 20н от 13.05.2020)</w:t>
      </w:r>
      <w:r w:rsidR="00057776" w:rsidRPr="00CC4B37">
        <w:rPr>
          <w:sz w:val="28"/>
          <w:szCs w:val="28"/>
        </w:rPr>
        <w:t xml:space="preserve"> </w:t>
      </w:r>
      <w:r w:rsidRPr="00CC4B37">
        <w:rPr>
          <w:sz w:val="28"/>
          <w:szCs w:val="28"/>
        </w:rPr>
        <w:t>осуществляется с 09.00 час</w:t>
      </w:r>
      <w:proofErr w:type="gramStart"/>
      <w:r w:rsidRPr="00CC4B37">
        <w:rPr>
          <w:sz w:val="28"/>
          <w:szCs w:val="28"/>
        </w:rPr>
        <w:t>.</w:t>
      </w:r>
      <w:proofErr w:type="gramEnd"/>
      <w:r w:rsidRPr="00CC4B37">
        <w:rPr>
          <w:sz w:val="28"/>
          <w:szCs w:val="28"/>
        </w:rPr>
        <w:t xml:space="preserve"> </w:t>
      </w:r>
      <w:proofErr w:type="gramStart"/>
      <w:r w:rsidRPr="00CC4B37">
        <w:rPr>
          <w:sz w:val="28"/>
          <w:szCs w:val="28"/>
        </w:rPr>
        <w:t>д</w:t>
      </w:r>
      <w:proofErr w:type="gramEnd"/>
      <w:r w:rsidRPr="00CC4B37">
        <w:rPr>
          <w:sz w:val="28"/>
          <w:szCs w:val="28"/>
        </w:rPr>
        <w:t xml:space="preserve">о 16.00 час. до отправки платежных </w:t>
      </w:r>
      <w:r w:rsidR="00CC4B37">
        <w:rPr>
          <w:sz w:val="28"/>
          <w:szCs w:val="28"/>
        </w:rPr>
        <w:t>документов</w:t>
      </w:r>
      <w:r w:rsidRPr="00CC4B37">
        <w:rPr>
          <w:sz w:val="28"/>
          <w:szCs w:val="28"/>
        </w:rPr>
        <w:t xml:space="preserve"> в банк.</w:t>
      </w:r>
    </w:p>
    <w:p w:rsidR="00D936BD" w:rsidRPr="00CC4B37" w:rsidRDefault="00D936BD" w:rsidP="00123B52">
      <w:pPr>
        <w:pStyle w:val="a3"/>
        <w:numPr>
          <w:ilvl w:val="0"/>
          <w:numId w:val="6"/>
        </w:numPr>
        <w:rPr>
          <w:sz w:val="28"/>
          <w:szCs w:val="28"/>
        </w:rPr>
      </w:pPr>
      <w:r w:rsidRPr="00CC4B37">
        <w:rPr>
          <w:sz w:val="28"/>
          <w:szCs w:val="28"/>
        </w:rPr>
        <w:t xml:space="preserve">Прием </w:t>
      </w:r>
      <w:r w:rsidRPr="00CC4B37">
        <w:rPr>
          <w:b/>
          <w:sz w:val="28"/>
          <w:szCs w:val="28"/>
        </w:rPr>
        <w:t>уведомлений об уточнении вида и принадлежности платежа</w:t>
      </w:r>
      <w:r w:rsidRPr="00CC4B37">
        <w:rPr>
          <w:sz w:val="28"/>
          <w:szCs w:val="28"/>
        </w:rPr>
        <w:t xml:space="preserve">  (код формы по КФД 0531809) в случае внесения в установленном порядке изменений в учетные записи в части изменения кодов бюджетной классификации по произведенным клиентом кассовым выплатам осуществляется в течение рабочего дня. Текущим операционным днем обрабатываются и проводятся уведомления, принятые с 09.00 до 16.00 час.</w:t>
      </w:r>
    </w:p>
    <w:p w:rsidR="00E00089" w:rsidRPr="00CC4B37" w:rsidRDefault="006C2028" w:rsidP="00123B52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CC4B37">
        <w:rPr>
          <w:sz w:val="28"/>
          <w:szCs w:val="28"/>
        </w:rPr>
        <w:t xml:space="preserve">Прием и обработка </w:t>
      </w:r>
      <w:r w:rsidRPr="00CC4B37">
        <w:rPr>
          <w:b/>
          <w:sz w:val="28"/>
          <w:szCs w:val="28"/>
        </w:rPr>
        <w:t>Расшифровки сумм неиспользованных (внесенных через банкомат или пункт выдачи наличных денежных средств) средств</w:t>
      </w:r>
      <w:r w:rsidRPr="00CC4B37">
        <w:rPr>
          <w:sz w:val="28"/>
          <w:szCs w:val="28"/>
        </w:rPr>
        <w:t xml:space="preserve"> (код формы по КФД </w:t>
      </w:r>
      <w:r w:rsidR="00F07247" w:rsidRPr="00CC4B37">
        <w:rPr>
          <w:sz w:val="28"/>
          <w:szCs w:val="28"/>
        </w:rPr>
        <w:t>0531251</w:t>
      </w:r>
      <w:r w:rsidRPr="00CC4B37">
        <w:rPr>
          <w:sz w:val="28"/>
          <w:szCs w:val="28"/>
        </w:rPr>
        <w:t>) в случае внесении денежных средств с использованием карт. Клиент не позднее следующего рабочего дня после внесения сре</w:t>
      </w:r>
      <w:proofErr w:type="gramStart"/>
      <w:r w:rsidRPr="00CC4B37">
        <w:rPr>
          <w:sz w:val="28"/>
          <w:szCs w:val="28"/>
        </w:rPr>
        <w:t>дств пр</w:t>
      </w:r>
      <w:proofErr w:type="gramEnd"/>
      <w:r w:rsidRPr="00CC4B37">
        <w:rPr>
          <w:sz w:val="28"/>
          <w:szCs w:val="28"/>
        </w:rPr>
        <w:t>едставляет в орган Федерального казначейства. Текущим операционным днем обрабатываются и проводятся Расшифровки, принятые с 09.00 до 16.00 час.</w:t>
      </w:r>
    </w:p>
    <w:p w:rsidR="00CE404B" w:rsidRPr="00CC4B37" w:rsidRDefault="00BA4FB6" w:rsidP="00BA4FB6">
      <w:pPr>
        <w:numPr>
          <w:ilvl w:val="0"/>
          <w:numId w:val="6"/>
        </w:numPr>
        <w:jc w:val="both"/>
        <w:rPr>
          <w:sz w:val="28"/>
          <w:szCs w:val="28"/>
        </w:rPr>
      </w:pPr>
      <w:r w:rsidRPr="00CC4B37">
        <w:rPr>
          <w:sz w:val="28"/>
          <w:szCs w:val="28"/>
        </w:rPr>
        <w:t xml:space="preserve">Прием и обработка </w:t>
      </w:r>
      <w:r w:rsidRPr="00CC4B37">
        <w:rPr>
          <w:b/>
          <w:sz w:val="28"/>
          <w:szCs w:val="28"/>
        </w:rPr>
        <w:t>Заявления на получение карт</w:t>
      </w:r>
      <w:r w:rsidRPr="00CC4B37">
        <w:rPr>
          <w:sz w:val="28"/>
          <w:szCs w:val="28"/>
        </w:rPr>
        <w:t xml:space="preserve"> (код по КФД 0531247) осуществляется с 09.00 час</w:t>
      </w:r>
      <w:proofErr w:type="gramStart"/>
      <w:r w:rsidRPr="00CC4B37">
        <w:rPr>
          <w:sz w:val="28"/>
          <w:szCs w:val="28"/>
        </w:rPr>
        <w:t>.</w:t>
      </w:r>
      <w:proofErr w:type="gramEnd"/>
      <w:r w:rsidRPr="00CC4B37">
        <w:rPr>
          <w:sz w:val="28"/>
          <w:szCs w:val="28"/>
        </w:rPr>
        <w:t xml:space="preserve"> </w:t>
      </w:r>
      <w:proofErr w:type="gramStart"/>
      <w:r w:rsidRPr="00CC4B37">
        <w:rPr>
          <w:sz w:val="28"/>
          <w:szCs w:val="28"/>
        </w:rPr>
        <w:t>д</w:t>
      </w:r>
      <w:proofErr w:type="gramEnd"/>
      <w:r w:rsidRPr="00CC4B37">
        <w:rPr>
          <w:sz w:val="28"/>
          <w:szCs w:val="28"/>
        </w:rPr>
        <w:t>о 16.00 час.</w:t>
      </w:r>
    </w:p>
    <w:p w:rsidR="00F84CCC" w:rsidRPr="00CC4B37" w:rsidRDefault="0066544E" w:rsidP="0066544E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4B37">
        <w:rPr>
          <w:sz w:val="28"/>
          <w:szCs w:val="28"/>
        </w:rPr>
        <w:t xml:space="preserve">Прием и обработка </w:t>
      </w:r>
      <w:r w:rsidRPr="00CC4B37">
        <w:rPr>
          <w:b/>
          <w:sz w:val="28"/>
          <w:szCs w:val="28"/>
        </w:rPr>
        <w:t>Распоряжения</w:t>
      </w:r>
      <w:r w:rsidR="00F84CCC" w:rsidRPr="00CC4B37">
        <w:rPr>
          <w:b/>
          <w:sz w:val="28"/>
          <w:szCs w:val="28"/>
        </w:rPr>
        <w:t xml:space="preserve"> о перечислении денежных средств на банковские карты "Мир" физических лиц</w:t>
      </w:r>
      <w:r w:rsidRPr="00CC4B37">
        <w:rPr>
          <w:sz w:val="28"/>
          <w:szCs w:val="28"/>
        </w:rPr>
        <w:t xml:space="preserve"> осуществляется с 09.00 час</w:t>
      </w:r>
      <w:proofErr w:type="gramStart"/>
      <w:r w:rsidRPr="00CC4B37">
        <w:rPr>
          <w:sz w:val="28"/>
          <w:szCs w:val="28"/>
        </w:rPr>
        <w:t>.</w:t>
      </w:r>
      <w:proofErr w:type="gramEnd"/>
      <w:r w:rsidRPr="00CC4B37">
        <w:rPr>
          <w:sz w:val="28"/>
          <w:szCs w:val="28"/>
        </w:rPr>
        <w:t xml:space="preserve"> </w:t>
      </w:r>
      <w:proofErr w:type="gramStart"/>
      <w:r w:rsidRPr="00CC4B37">
        <w:rPr>
          <w:sz w:val="28"/>
          <w:szCs w:val="28"/>
        </w:rPr>
        <w:t>д</w:t>
      </w:r>
      <w:proofErr w:type="gramEnd"/>
      <w:r w:rsidRPr="00CC4B37">
        <w:rPr>
          <w:sz w:val="28"/>
          <w:szCs w:val="28"/>
        </w:rPr>
        <w:t>о 16.00 час.</w:t>
      </w:r>
    </w:p>
    <w:p w:rsidR="004B007B" w:rsidRPr="00CC4B37" w:rsidRDefault="004B007B" w:rsidP="004B007B">
      <w:pPr>
        <w:numPr>
          <w:ilvl w:val="0"/>
          <w:numId w:val="6"/>
        </w:numPr>
        <w:jc w:val="both"/>
        <w:rPr>
          <w:sz w:val="28"/>
          <w:szCs w:val="28"/>
        </w:rPr>
      </w:pPr>
      <w:r w:rsidRPr="00CC4B37">
        <w:rPr>
          <w:sz w:val="28"/>
          <w:szCs w:val="28"/>
        </w:rPr>
        <w:t xml:space="preserve">Доведение </w:t>
      </w:r>
      <w:r w:rsidRPr="00CC4B37">
        <w:rPr>
          <w:b/>
          <w:sz w:val="28"/>
          <w:szCs w:val="28"/>
        </w:rPr>
        <w:t xml:space="preserve">Сведений об операциях, совершаемых с использованием карт </w:t>
      </w:r>
      <w:r w:rsidRPr="00CC4B37">
        <w:rPr>
          <w:sz w:val="28"/>
          <w:szCs w:val="28"/>
        </w:rPr>
        <w:t>(код формы по КФД 0531246), - не позднее рабочего дня, следующего за днем получения от кредитной организации информации.</w:t>
      </w:r>
    </w:p>
    <w:p w:rsidR="004B007B" w:rsidRPr="00CC4B37" w:rsidRDefault="00761FC6" w:rsidP="00761FC6">
      <w:pPr>
        <w:numPr>
          <w:ilvl w:val="0"/>
          <w:numId w:val="6"/>
        </w:numPr>
        <w:jc w:val="both"/>
        <w:rPr>
          <w:sz w:val="28"/>
          <w:szCs w:val="28"/>
        </w:rPr>
      </w:pPr>
      <w:r w:rsidRPr="00CC4B37">
        <w:rPr>
          <w:sz w:val="28"/>
          <w:szCs w:val="28"/>
        </w:rPr>
        <w:t xml:space="preserve">Направление клиенту в электронном виде </w:t>
      </w:r>
      <w:r w:rsidRPr="00CC4B37">
        <w:rPr>
          <w:b/>
          <w:sz w:val="28"/>
          <w:szCs w:val="28"/>
        </w:rPr>
        <w:t>Извещения об исполнении Распоряжения</w:t>
      </w:r>
      <w:r w:rsidRPr="00CC4B37">
        <w:rPr>
          <w:sz w:val="28"/>
          <w:szCs w:val="28"/>
        </w:rPr>
        <w:t xml:space="preserve"> о перечислении денежных средств на банковские карты "Мир" физических лиц.</w:t>
      </w:r>
    </w:p>
    <w:p w:rsidR="0066544E" w:rsidRPr="00CC4B37" w:rsidRDefault="008A2A03" w:rsidP="0066544E">
      <w:pPr>
        <w:pStyle w:val="a3"/>
        <w:numPr>
          <w:ilvl w:val="0"/>
          <w:numId w:val="6"/>
        </w:numPr>
        <w:rPr>
          <w:sz w:val="28"/>
          <w:szCs w:val="28"/>
        </w:rPr>
      </w:pPr>
      <w:r w:rsidRPr="00CC4B37">
        <w:rPr>
          <w:sz w:val="28"/>
          <w:szCs w:val="28"/>
        </w:rPr>
        <w:lastRenderedPageBreak/>
        <w:t xml:space="preserve"> </w:t>
      </w:r>
      <w:r w:rsidRPr="00CC4B37">
        <w:rPr>
          <w:b/>
          <w:sz w:val="28"/>
          <w:szCs w:val="28"/>
        </w:rPr>
        <w:t>У</w:t>
      </w:r>
      <w:r w:rsidR="0037313A" w:rsidRPr="00CC4B37">
        <w:rPr>
          <w:b/>
          <w:sz w:val="28"/>
          <w:szCs w:val="28"/>
        </w:rPr>
        <w:t>ведомление (протокол)</w:t>
      </w:r>
      <w:r w:rsidR="0037313A" w:rsidRPr="00CC4B37">
        <w:rPr>
          <w:sz w:val="28"/>
          <w:szCs w:val="28"/>
        </w:rPr>
        <w:t xml:space="preserve"> </w:t>
      </w:r>
      <w:r w:rsidR="00CC4B37">
        <w:rPr>
          <w:sz w:val="28"/>
          <w:szCs w:val="28"/>
        </w:rPr>
        <w:t>(П</w:t>
      </w:r>
      <w:r w:rsidR="0037313A" w:rsidRPr="00CC4B37">
        <w:rPr>
          <w:sz w:val="28"/>
          <w:szCs w:val="28"/>
        </w:rPr>
        <w:t xml:space="preserve">риказ </w:t>
      </w:r>
      <w:r w:rsidR="00CC4B37">
        <w:rPr>
          <w:sz w:val="28"/>
          <w:szCs w:val="28"/>
        </w:rPr>
        <w:t xml:space="preserve">№ </w:t>
      </w:r>
      <w:r w:rsidR="0037313A" w:rsidRPr="00CC4B37">
        <w:rPr>
          <w:sz w:val="28"/>
          <w:szCs w:val="28"/>
        </w:rPr>
        <w:t>20н от 13.05.2020)</w:t>
      </w:r>
      <w:r w:rsidRPr="00CC4B37">
        <w:rPr>
          <w:sz w:val="28"/>
          <w:szCs w:val="28"/>
        </w:rPr>
        <w:t xml:space="preserve"> </w:t>
      </w:r>
      <w:r w:rsidR="0066544E" w:rsidRPr="00CC4B37">
        <w:rPr>
          <w:sz w:val="28"/>
          <w:szCs w:val="28"/>
        </w:rPr>
        <w:t xml:space="preserve">с указанием причин непринятия к исполнению документов направляется клиенту не позднее следующего рабочего дня за днем принятия </w:t>
      </w:r>
      <w:r w:rsidR="00DE53F5" w:rsidRPr="00CC4B37">
        <w:rPr>
          <w:sz w:val="28"/>
          <w:szCs w:val="28"/>
        </w:rPr>
        <w:t xml:space="preserve">распоряжений о совершении казначейских платежей в виде </w:t>
      </w:r>
      <w:r w:rsidR="0066544E" w:rsidRPr="00CC4B37">
        <w:rPr>
          <w:sz w:val="28"/>
          <w:szCs w:val="28"/>
        </w:rPr>
        <w:t>заявок на наличные денежные средства, заявок на кассовый расход,  уведомлений об уточнении вида и принадлежности платежа.</w:t>
      </w:r>
    </w:p>
    <w:p w:rsidR="00E00089" w:rsidRPr="00CC4B37" w:rsidRDefault="00B1601D" w:rsidP="00123B52">
      <w:pPr>
        <w:pStyle w:val="a3"/>
        <w:numPr>
          <w:ilvl w:val="0"/>
          <w:numId w:val="6"/>
        </w:numPr>
        <w:rPr>
          <w:sz w:val="28"/>
          <w:szCs w:val="28"/>
        </w:rPr>
      </w:pPr>
      <w:r w:rsidRPr="00CC4B37">
        <w:rPr>
          <w:sz w:val="28"/>
          <w:szCs w:val="28"/>
        </w:rPr>
        <w:t>Отправление выписок по соответствующим счетам и приложений к ним,</w:t>
      </w:r>
      <w:r w:rsidRPr="00CC4B37">
        <w:rPr>
          <w:b/>
          <w:sz w:val="28"/>
          <w:szCs w:val="28"/>
        </w:rPr>
        <w:t xml:space="preserve"> </w:t>
      </w:r>
      <w:r w:rsidRPr="00CC4B37">
        <w:rPr>
          <w:sz w:val="28"/>
          <w:szCs w:val="28"/>
        </w:rPr>
        <w:t xml:space="preserve">осуществляется   не позднее 10.30 </w:t>
      </w:r>
      <w:r w:rsidR="0066544E" w:rsidRPr="00CC4B37">
        <w:rPr>
          <w:sz w:val="28"/>
          <w:szCs w:val="28"/>
        </w:rPr>
        <w:t xml:space="preserve">следующего </w:t>
      </w:r>
      <w:r w:rsidRPr="00CC4B37">
        <w:rPr>
          <w:sz w:val="28"/>
          <w:szCs w:val="28"/>
        </w:rPr>
        <w:t xml:space="preserve">рабочего дня (код формы по КФД 0531759).  </w:t>
      </w:r>
    </w:p>
    <w:p w:rsidR="00D936BD" w:rsidRPr="00CC4B37" w:rsidRDefault="00D936BD" w:rsidP="00123B52">
      <w:pPr>
        <w:pStyle w:val="a3"/>
        <w:numPr>
          <w:ilvl w:val="0"/>
          <w:numId w:val="6"/>
        </w:numPr>
        <w:rPr>
          <w:sz w:val="28"/>
          <w:szCs w:val="28"/>
        </w:rPr>
      </w:pPr>
      <w:r w:rsidRPr="00CC4B37">
        <w:rPr>
          <w:sz w:val="28"/>
          <w:szCs w:val="28"/>
        </w:rPr>
        <w:t xml:space="preserve">Передача </w:t>
      </w:r>
      <w:r w:rsidRPr="00CC4B37">
        <w:rPr>
          <w:b/>
          <w:sz w:val="28"/>
          <w:szCs w:val="28"/>
        </w:rPr>
        <w:t>отчета о состоянии лицевого счета</w:t>
      </w:r>
      <w:r w:rsidRPr="00CC4B37">
        <w:rPr>
          <w:sz w:val="28"/>
          <w:szCs w:val="28"/>
        </w:rPr>
        <w:t xml:space="preserve"> </w:t>
      </w:r>
      <w:r w:rsidR="00011AFA" w:rsidRPr="00CC4B37">
        <w:rPr>
          <w:b/>
          <w:sz w:val="28"/>
          <w:szCs w:val="28"/>
        </w:rPr>
        <w:t xml:space="preserve">получателя </w:t>
      </w:r>
      <w:r w:rsidRPr="00CC4B37">
        <w:rPr>
          <w:sz w:val="28"/>
          <w:szCs w:val="28"/>
        </w:rPr>
        <w:t xml:space="preserve">(код формы </w:t>
      </w:r>
      <w:r w:rsidR="000E4F64" w:rsidRPr="00CC4B37">
        <w:rPr>
          <w:sz w:val="28"/>
          <w:szCs w:val="28"/>
        </w:rPr>
        <w:t xml:space="preserve">по КФД 0531786) </w:t>
      </w:r>
      <w:r w:rsidRPr="00CC4B37">
        <w:rPr>
          <w:sz w:val="28"/>
          <w:szCs w:val="28"/>
        </w:rPr>
        <w:t xml:space="preserve">– не позднее 3-го рабочего дня месяца, следующего за </w:t>
      </w:r>
      <w:proofErr w:type="gramStart"/>
      <w:r w:rsidRPr="00CC4B37">
        <w:rPr>
          <w:sz w:val="28"/>
          <w:szCs w:val="28"/>
        </w:rPr>
        <w:t>отчетным</w:t>
      </w:r>
      <w:proofErr w:type="gramEnd"/>
      <w:r w:rsidRPr="00CC4B37">
        <w:rPr>
          <w:sz w:val="28"/>
          <w:szCs w:val="28"/>
        </w:rPr>
        <w:t>.</w:t>
      </w:r>
    </w:p>
    <w:p w:rsidR="000E4F64" w:rsidRPr="00CC4B37" w:rsidRDefault="000E4F64" w:rsidP="000E4F64">
      <w:pPr>
        <w:pStyle w:val="ab"/>
        <w:numPr>
          <w:ilvl w:val="0"/>
          <w:numId w:val="6"/>
        </w:numPr>
        <w:rPr>
          <w:sz w:val="28"/>
          <w:szCs w:val="28"/>
        </w:rPr>
      </w:pPr>
      <w:r w:rsidRPr="00CC4B37">
        <w:rPr>
          <w:sz w:val="28"/>
          <w:szCs w:val="28"/>
        </w:rPr>
        <w:t>Прием и обработка документов текущим днем заканчивается на один час раньше в пятницу и на два часа раньше в пятницу в предпраздничные дни.</w:t>
      </w:r>
    </w:p>
    <w:p w:rsidR="000E4F64" w:rsidRPr="00CC4B37" w:rsidRDefault="000E4F64" w:rsidP="000E4F64">
      <w:pPr>
        <w:pStyle w:val="ab"/>
        <w:numPr>
          <w:ilvl w:val="0"/>
          <w:numId w:val="6"/>
        </w:numPr>
        <w:rPr>
          <w:sz w:val="28"/>
          <w:szCs w:val="28"/>
        </w:rPr>
      </w:pPr>
      <w:r w:rsidRPr="00CC4B37">
        <w:rPr>
          <w:sz w:val="28"/>
          <w:szCs w:val="28"/>
        </w:rPr>
        <w:t>Передача писем и иной информации от Управления с 9.00 до 18.00.</w:t>
      </w:r>
    </w:p>
    <w:p w:rsidR="000E4F64" w:rsidRPr="00CC4B37" w:rsidRDefault="000E4F64" w:rsidP="000E4F64">
      <w:pPr>
        <w:pStyle w:val="ab"/>
        <w:ind w:left="851"/>
        <w:rPr>
          <w:sz w:val="28"/>
          <w:szCs w:val="28"/>
        </w:rPr>
      </w:pPr>
    </w:p>
    <w:p w:rsidR="000E4F64" w:rsidRDefault="000E4F64" w:rsidP="000E4F64">
      <w:pPr>
        <w:pStyle w:val="a3"/>
        <w:ind w:left="851" w:firstLine="0"/>
        <w:rPr>
          <w:sz w:val="26"/>
          <w:szCs w:val="26"/>
        </w:rPr>
      </w:pPr>
    </w:p>
    <w:p w:rsidR="00E00089" w:rsidRDefault="00E00089" w:rsidP="00123B52">
      <w:pPr>
        <w:pStyle w:val="ab"/>
        <w:ind w:firstLine="851"/>
        <w:rPr>
          <w:sz w:val="26"/>
          <w:szCs w:val="26"/>
        </w:rPr>
      </w:pPr>
    </w:p>
    <w:p w:rsidR="000E4F64" w:rsidRDefault="000E4F64" w:rsidP="00123B52">
      <w:pPr>
        <w:pStyle w:val="ab"/>
        <w:ind w:firstLine="851"/>
        <w:rPr>
          <w:sz w:val="26"/>
          <w:szCs w:val="26"/>
        </w:rPr>
      </w:pPr>
    </w:p>
    <w:p w:rsidR="002057A6" w:rsidRPr="00761AF6" w:rsidRDefault="00D936BD" w:rsidP="000E4F64">
      <w:pPr>
        <w:pStyle w:val="a3"/>
        <w:rPr>
          <w:b/>
          <w:sz w:val="28"/>
          <w:szCs w:val="28"/>
        </w:rPr>
      </w:pPr>
      <w:r w:rsidRPr="00071005">
        <w:rPr>
          <w:sz w:val="26"/>
          <w:szCs w:val="26"/>
        </w:rPr>
        <w:t xml:space="preserve"> </w:t>
      </w:r>
    </w:p>
    <w:p w:rsidR="004302D6" w:rsidRPr="00251E69" w:rsidRDefault="004302D6" w:rsidP="004302D6">
      <w:pPr>
        <w:pStyle w:val="a3"/>
        <w:ind w:firstLine="0"/>
        <w:rPr>
          <w:b/>
          <w:sz w:val="26"/>
        </w:rPr>
      </w:pPr>
    </w:p>
    <w:p w:rsidR="00071005" w:rsidRPr="00251E69" w:rsidRDefault="00071005" w:rsidP="004302D6">
      <w:pPr>
        <w:pStyle w:val="a3"/>
        <w:ind w:firstLine="0"/>
        <w:rPr>
          <w:b/>
          <w:sz w:val="26"/>
        </w:rPr>
      </w:pPr>
    </w:p>
    <w:p w:rsidR="003D7386" w:rsidRPr="00684E6C" w:rsidRDefault="003D7386" w:rsidP="003D7386">
      <w:pPr>
        <w:tabs>
          <w:tab w:val="center" w:pos="4961"/>
        </w:tabs>
        <w:spacing w:line="360" w:lineRule="auto"/>
        <w:jc w:val="center"/>
        <w:rPr>
          <w:b/>
          <w:sz w:val="24"/>
          <w:szCs w:val="24"/>
        </w:rPr>
      </w:pPr>
      <w:r w:rsidRPr="00684E6C">
        <w:rPr>
          <w:b/>
          <w:sz w:val="24"/>
          <w:szCs w:val="24"/>
        </w:rPr>
        <w:t>ПОДПИСИ СТОРОН</w:t>
      </w:r>
    </w:p>
    <w:tbl>
      <w:tblPr>
        <w:tblW w:w="19036" w:type="dxa"/>
        <w:tblLook w:val="01E0" w:firstRow="1" w:lastRow="1" w:firstColumn="1" w:lastColumn="1" w:noHBand="0" w:noVBand="0"/>
      </w:tblPr>
      <w:tblGrid>
        <w:gridCol w:w="4786"/>
        <w:gridCol w:w="4786"/>
        <w:gridCol w:w="4786"/>
        <w:gridCol w:w="4678"/>
      </w:tblGrid>
      <w:tr w:rsidR="00BE67BA" w:rsidRPr="004C0BE4" w:rsidTr="00BE67BA">
        <w:tc>
          <w:tcPr>
            <w:tcW w:w="4786" w:type="dxa"/>
          </w:tcPr>
          <w:p w:rsidR="00BE67BA" w:rsidRPr="00CF53ED" w:rsidRDefault="00BE67BA" w:rsidP="00680B08">
            <w:pPr>
              <w:tabs>
                <w:tab w:val="center" w:pos="4961"/>
              </w:tabs>
              <w:rPr>
                <w:i/>
                <w:szCs w:val="24"/>
              </w:rPr>
            </w:pPr>
            <w:r w:rsidRPr="00CF53ED">
              <w:rPr>
                <w:i/>
                <w:szCs w:val="24"/>
              </w:rPr>
              <w:t>От Управления Федерального казначейства по Краснодарскому краю</w:t>
            </w:r>
          </w:p>
        </w:tc>
        <w:tc>
          <w:tcPr>
            <w:tcW w:w="4786" w:type="dxa"/>
          </w:tcPr>
          <w:p w:rsidR="00BE67BA" w:rsidRPr="004C0BE4" w:rsidRDefault="00BE67BA" w:rsidP="00713C82">
            <w:pPr>
              <w:widowControl w:val="0"/>
              <w:tabs>
                <w:tab w:val="center" w:pos="4961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C0BE4">
              <w:rPr>
                <w:i/>
                <w:sz w:val="24"/>
                <w:szCs w:val="24"/>
              </w:rPr>
              <w:t xml:space="preserve"> От </w:t>
            </w:r>
            <w:r>
              <w:rPr>
                <w:i/>
                <w:sz w:val="24"/>
                <w:szCs w:val="24"/>
              </w:rPr>
              <w:t>филиала Территориального фонда обязательного медицинского страхования</w:t>
            </w:r>
            <w:r w:rsidRPr="004C0BE4">
              <w:rPr>
                <w:i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4786" w:type="dxa"/>
          </w:tcPr>
          <w:p w:rsidR="00BE67BA" w:rsidRPr="004C0BE4" w:rsidRDefault="00BE67BA" w:rsidP="00713C82">
            <w:pPr>
              <w:widowControl w:val="0"/>
              <w:tabs>
                <w:tab w:val="center" w:pos="496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7BA" w:rsidRPr="004C0BE4" w:rsidRDefault="00BE67BA" w:rsidP="00713C82">
            <w:pPr>
              <w:widowControl w:val="0"/>
              <w:tabs>
                <w:tab w:val="center" w:pos="4961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E67BA" w:rsidRPr="004C0BE4" w:rsidTr="00BE67BA">
        <w:trPr>
          <w:trHeight w:val="1984"/>
        </w:trPr>
        <w:tc>
          <w:tcPr>
            <w:tcW w:w="4786" w:type="dxa"/>
          </w:tcPr>
          <w:p w:rsidR="00BE67BA" w:rsidRPr="00CF53ED" w:rsidRDefault="00BE67BA" w:rsidP="00680B08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BE67BA" w:rsidRDefault="00BE67BA" w:rsidP="005F6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BE67BA" w:rsidRPr="004C0BE4" w:rsidRDefault="00BE67BA" w:rsidP="005F6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_______________________ </w:t>
            </w:r>
          </w:p>
          <w:p w:rsidR="00BE67BA" w:rsidRDefault="00BE67BA" w:rsidP="005F6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7BA" w:rsidRDefault="00BE67BA" w:rsidP="005F6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67BA" w:rsidRPr="004C0BE4" w:rsidRDefault="00BE67BA" w:rsidP="005F6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E67BA" w:rsidRPr="004C0BE4" w:rsidRDefault="00BE67BA" w:rsidP="004C0BE4">
            <w:pPr>
              <w:widowControl w:val="0"/>
              <w:tabs>
                <w:tab w:val="center" w:pos="4961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E67BA" w:rsidRPr="004C0BE4" w:rsidRDefault="00BE67BA" w:rsidP="004C0B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278FF" w:rsidRPr="00684E6C" w:rsidRDefault="000278FF" w:rsidP="00054D6A">
      <w:pPr>
        <w:pStyle w:val="a3"/>
        <w:ind w:firstLine="0"/>
        <w:rPr>
          <w:sz w:val="26"/>
        </w:rPr>
      </w:pPr>
      <w:bookmarkStart w:id="2" w:name="_GoBack"/>
      <w:bookmarkEnd w:id="2"/>
    </w:p>
    <w:sectPr w:rsidR="000278FF" w:rsidRPr="00684E6C" w:rsidSect="000F310C">
      <w:pgSz w:w="11906" w:h="16838"/>
      <w:pgMar w:top="851" w:right="680" w:bottom="56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19" w:rsidRDefault="00AB7919">
      <w:r>
        <w:separator/>
      </w:r>
    </w:p>
  </w:endnote>
  <w:endnote w:type="continuationSeparator" w:id="0">
    <w:p w:rsidR="00AB7919" w:rsidRDefault="00AB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19" w:rsidRDefault="00AB7919">
      <w:r>
        <w:separator/>
      </w:r>
    </w:p>
  </w:footnote>
  <w:footnote w:type="continuationSeparator" w:id="0">
    <w:p w:rsidR="00AB7919" w:rsidRDefault="00AB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12"/>
    <w:multiLevelType w:val="hybridMultilevel"/>
    <w:tmpl w:val="06646322"/>
    <w:lvl w:ilvl="0" w:tplc="AF9ECDD4">
      <w:start w:val="1"/>
      <w:numFmt w:val="decimal"/>
      <w:lvlText w:val="%1."/>
      <w:lvlJc w:val="left"/>
      <w:pPr>
        <w:tabs>
          <w:tab w:val="num" w:pos="2858"/>
        </w:tabs>
        <w:ind w:left="2858" w:firstLine="851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78D4C40A">
      <w:start w:val="1"/>
      <w:numFmt w:val="decimal"/>
      <w:lvlText w:val="%3."/>
      <w:lvlJc w:val="left"/>
      <w:pPr>
        <w:tabs>
          <w:tab w:val="num" w:pos="3049"/>
        </w:tabs>
        <w:ind w:left="3049" w:firstLine="851"/>
      </w:pPr>
      <w:rPr>
        <w:rFonts w:ascii="Times New Roman" w:hAnsi="Times New Roman" w:hint="default"/>
        <w:b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">
    <w:nsid w:val="0A5F1949"/>
    <w:multiLevelType w:val="hybridMultilevel"/>
    <w:tmpl w:val="91167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A3797"/>
    <w:multiLevelType w:val="multilevel"/>
    <w:tmpl w:val="C37C19D2"/>
    <w:lvl w:ilvl="0">
      <w:start w:val="1"/>
      <w:numFmt w:val="decimal"/>
      <w:suff w:val="space"/>
      <w:lvlText w:val="3.1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851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2.3.%3."/>
      <w:lvlJc w:val="left"/>
      <w:pPr>
        <w:ind w:left="0" w:firstLine="851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7AE74B8"/>
    <w:multiLevelType w:val="hybridMultilevel"/>
    <w:tmpl w:val="13D2A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B7448"/>
    <w:multiLevelType w:val="hybridMultilevel"/>
    <w:tmpl w:val="4DA4178C"/>
    <w:lvl w:ilvl="0" w:tplc="D3B43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273F5"/>
    <w:multiLevelType w:val="hybridMultilevel"/>
    <w:tmpl w:val="7D302AE0"/>
    <w:lvl w:ilvl="0" w:tplc="1BD07EA4">
      <w:start w:val="1"/>
      <w:numFmt w:val="decimal"/>
      <w:lvlText w:val="%1."/>
      <w:lvlJc w:val="left"/>
      <w:pPr>
        <w:tabs>
          <w:tab w:val="num" w:pos="4658"/>
        </w:tabs>
        <w:ind w:left="4658" w:firstLine="851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C44157D"/>
    <w:multiLevelType w:val="multilevel"/>
    <w:tmpl w:val="A0542F86"/>
    <w:lvl w:ilvl="0">
      <w:start w:val="1"/>
      <w:numFmt w:val="decimal"/>
      <w:suff w:val="space"/>
      <w:lvlText w:val="3.1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851"/>
      </w:pPr>
      <w:rPr>
        <w:rFonts w:hint="default"/>
        <w:b/>
        <w:sz w:val="28"/>
        <w:szCs w:val="28"/>
      </w:rPr>
    </w:lvl>
    <w:lvl w:ilvl="2">
      <w:start w:val="1"/>
      <w:numFmt w:val="decimal"/>
      <w:suff w:val="space"/>
      <w:lvlText w:val="2.3.%3."/>
      <w:lvlJc w:val="left"/>
      <w:pPr>
        <w:ind w:left="0" w:firstLine="851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E0716A7"/>
    <w:multiLevelType w:val="multilevel"/>
    <w:tmpl w:val="7B2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F385E"/>
    <w:multiLevelType w:val="multilevel"/>
    <w:tmpl w:val="DE864794"/>
    <w:lvl w:ilvl="0">
      <w:start w:val="1"/>
      <w:numFmt w:val="decimal"/>
      <w:lvlText w:val="%1."/>
      <w:lvlJc w:val="left"/>
      <w:pPr>
        <w:tabs>
          <w:tab w:val="num" w:pos="2858"/>
        </w:tabs>
        <w:ind w:left="2858" w:firstLine="851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9">
    <w:nsid w:val="573A2285"/>
    <w:multiLevelType w:val="hybridMultilevel"/>
    <w:tmpl w:val="37ECCEA0"/>
    <w:lvl w:ilvl="0" w:tplc="F3F6DFCC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3D93805"/>
    <w:multiLevelType w:val="hybridMultilevel"/>
    <w:tmpl w:val="B60EAB88"/>
    <w:lvl w:ilvl="0" w:tplc="AF9ECDD4">
      <w:start w:val="1"/>
      <w:numFmt w:val="decimal"/>
      <w:lvlText w:val="%1."/>
      <w:lvlJc w:val="left"/>
      <w:pPr>
        <w:tabs>
          <w:tab w:val="num" w:pos="1778"/>
        </w:tabs>
        <w:ind w:left="1778" w:firstLine="851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643F1CF2"/>
    <w:multiLevelType w:val="multilevel"/>
    <w:tmpl w:val="EFB2291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>
      <w:start w:val="1"/>
      <w:numFmt w:val="decimal"/>
      <w:suff w:val="space"/>
      <w:lvlText w:val="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2.3.%3."/>
      <w:lvlJc w:val="left"/>
      <w:pPr>
        <w:ind w:left="0" w:firstLine="851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F171F74"/>
    <w:multiLevelType w:val="hybridMultilevel"/>
    <w:tmpl w:val="911A1926"/>
    <w:lvl w:ilvl="0" w:tplc="229051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BE4E54"/>
    <w:multiLevelType w:val="hybridMultilevel"/>
    <w:tmpl w:val="7B22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86"/>
    <w:rsid w:val="00001252"/>
    <w:rsid w:val="00003FCD"/>
    <w:rsid w:val="00011AFA"/>
    <w:rsid w:val="000163F2"/>
    <w:rsid w:val="000278FF"/>
    <w:rsid w:val="00034969"/>
    <w:rsid w:val="00047044"/>
    <w:rsid w:val="00054D6A"/>
    <w:rsid w:val="00057776"/>
    <w:rsid w:val="000577D7"/>
    <w:rsid w:val="00064A52"/>
    <w:rsid w:val="00071005"/>
    <w:rsid w:val="00075578"/>
    <w:rsid w:val="00081445"/>
    <w:rsid w:val="00093057"/>
    <w:rsid w:val="000975BC"/>
    <w:rsid w:val="000A41F4"/>
    <w:rsid w:val="000C5352"/>
    <w:rsid w:val="000D5335"/>
    <w:rsid w:val="000D7EE1"/>
    <w:rsid w:val="000E4F64"/>
    <w:rsid w:val="000F306B"/>
    <w:rsid w:val="000F310C"/>
    <w:rsid w:val="00102F20"/>
    <w:rsid w:val="0011633A"/>
    <w:rsid w:val="001220D2"/>
    <w:rsid w:val="00123B52"/>
    <w:rsid w:val="00132D06"/>
    <w:rsid w:val="00141542"/>
    <w:rsid w:val="00145626"/>
    <w:rsid w:val="001568BD"/>
    <w:rsid w:val="001666F0"/>
    <w:rsid w:val="001701E3"/>
    <w:rsid w:val="001825F7"/>
    <w:rsid w:val="001959E3"/>
    <w:rsid w:val="001A0A13"/>
    <w:rsid w:val="001B3344"/>
    <w:rsid w:val="001C0DEC"/>
    <w:rsid w:val="001F05B5"/>
    <w:rsid w:val="001F60B5"/>
    <w:rsid w:val="002029AF"/>
    <w:rsid w:val="002057A6"/>
    <w:rsid w:val="0023453C"/>
    <w:rsid w:val="002479F0"/>
    <w:rsid w:val="00247ED8"/>
    <w:rsid w:val="00251E69"/>
    <w:rsid w:val="00252955"/>
    <w:rsid w:val="00261A45"/>
    <w:rsid w:val="0026423D"/>
    <w:rsid w:val="00275AEF"/>
    <w:rsid w:val="002A14BE"/>
    <w:rsid w:val="002A2B72"/>
    <w:rsid w:val="002A3C58"/>
    <w:rsid w:val="002A4CB3"/>
    <w:rsid w:val="002A6066"/>
    <w:rsid w:val="002B210C"/>
    <w:rsid w:val="002C7ABB"/>
    <w:rsid w:val="002E1535"/>
    <w:rsid w:val="002E6F18"/>
    <w:rsid w:val="003142E7"/>
    <w:rsid w:val="00324110"/>
    <w:rsid w:val="0033190A"/>
    <w:rsid w:val="0034521E"/>
    <w:rsid w:val="0037313A"/>
    <w:rsid w:val="003775C3"/>
    <w:rsid w:val="00383596"/>
    <w:rsid w:val="00384ACB"/>
    <w:rsid w:val="003A6F01"/>
    <w:rsid w:val="003C33A1"/>
    <w:rsid w:val="003C480D"/>
    <w:rsid w:val="003C5512"/>
    <w:rsid w:val="003D60BB"/>
    <w:rsid w:val="003D7386"/>
    <w:rsid w:val="003E2354"/>
    <w:rsid w:val="003E6D5F"/>
    <w:rsid w:val="003F6279"/>
    <w:rsid w:val="004302D6"/>
    <w:rsid w:val="00432F9C"/>
    <w:rsid w:val="00442E10"/>
    <w:rsid w:val="00483755"/>
    <w:rsid w:val="00492386"/>
    <w:rsid w:val="00492557"/>
    <w:rsid w:val="004A7591"/>
    <w:rsid w:val="004B007B"/>
    <w:rsid w:val="004C0BE4"/>
    <w:rsid w:val="004E0AAE"/>
    <w:rsid w:val="00505382"/>
    <w:rsid w:val="005054DD"/>
    <w:rsid w:val="00505A45"/>
    <w:rsid w:val="005079E5"/>
    <w:rsid w:val="005160EF"/>
    <w:rsid w:val="0052767F"/>
    <w:rsid w:val="00537F03"/>
    <w:rsid w:val="005411B0"/>
    <w:rsid w:val="005523B6"/>
    <w:rsid w:val="005654A1"/>
    <w:rsid w:val="005830B5"/>
    <w:rsid w:val="00592EE8"/>
    <w:rsid w:val="005A4924"/>
    <w:rsid w:val="005A7DAA"/>
    <w:rsid w:val="005C141E"/>
    <w:rsid w:val="005F2286"/>
    <w:rsid w:val="005F5054"/>
    <w:rsid w:val="005F73FE"/>
    <w:rsid w:val="006004A2"/>
    <w:rsid w:val="00600AF5"/>
    <w:rsid w:val="006250E8"/>
    <w:rsid w:val="0065354D"/>
    <w:rsid w:val="0066544E"/>
    <w:rsid w:val="00684E6C"/>
    <w:rsid w:val="00692445"/>
    <w:rsid w:val="00693492"/>
    <w:rsid w:val="006959F8"/>
    <w:rsid w:val="006974DD"/>
    <w:rsid w:val="006A24B5"/>
    <w:rsid w:val="006C2028"/>
    <w:rsid w:val="006C4BB5"/>
    <w:rsid w:val="006D508A"/>
    <w:rsid w:val="00701E01"/>
    <w:rsid w:val="00712E03"/>
    <w:rsid w:val="00713C82"/>
    <w:rsid w:val="0075421D"/>
    <w:rsid w:val="00760C9A"/>
    <w:rsid w:val="00761AF6"/>
    <w:rsid w:val="00761FC6"/>
    <w:rsid w:val="00783066"/>
    <w:rsid w:val="007A61C6"/>
    <w:rsid w:val="007C5749"/>
    <w:rsid w:val="007E6E80"/>
    <w:rsid w:val="007E7AD3"/>
    <w:rsid w:val="008079EA"/>
    <w:rsid w:val="008149B7"/>
    <w:rsid w:val="00842513"/>
    <w:rsid w:val="00846A7B"/>
    <w:rsid w:val="00854B0D"/>
    <w:rsid w:val="00861391"/>
    <w:rsid w:val="00866A8D"/>
    <w:rsid w:val="008736FA"/>
    <w:rsid w:val="00893144"/>
    <w:rsid w:val="008951C4"/>
    <w:rsid w:val="008A2A03"/>
    <w:rsid w:val="008A514E"/>
    <w:rsid w:val="008E2EF6"/>
    <w:rsid w:val="008F1068"/>
    <w:rsid w:val="00900498"/>
    <w:rsid w:val="009302BA"/>
    <w:rsid w:val="00933C73"/>
    <w:rsid w:val="0094121C"/>
    <w:rsid w:val="00942A35"/>
    <w:rsid w:val="00946B7B"/>
    <w:rsid w:val="0096355E"/>
    <w:rsid w:val="009643F3"/>
    <w:rsid w:val="00971A7E"/>
    <w:rsid w:val="00973FEF"/>
    <w:rsid w:val="009777BE"/>
    <w:rsid w:val="00980356"/>
    <w:rsid w:val="00992E37"/>
    <w:rsid w:val="009B79B4"/>
    <w:rsid w:val="009C5C8A"/>
    <w:rsid w:val="009D5899"/>
    <w:rsid w:val="009F087E"/>
    <w:rsid w:val="00A2420E"/>
    <w:rsid w:val="00A37C5B"/>
    <w:rsid w:val="00A42720"/>
    <w:rsid w:val="00A81DC0"/>
    <w:rsid w:val="00A86665"/>
    <w:rsid w:val="00A922C7"/>
    <w:rsid w:val="00A937AB"/>
    <w:rsid w:val="00AB7919"/>
    <w:rsid w:val="00AC5DED"/>
    <w:rsid w:val="00AE6D57"/>
    <w:rsid w:val="00AF4772"/>
    <w:rsid w:val="00B00C17"/>
    <w:rsid w:val="00B051F6"/>
    <w:rsid w:val="00B1387F"/>
    <w:rsid w:val="00B1601D"/>
    <w:rsid w:val="00B266E3"/>
    <w:rsid w:val="00B26FED"/>
    <w:rsid w:val="00B37D1F"/>
    <w:rsid w:val="00B527BC"/>
    <w:rsid w:val="00B57164"/>
    <w:rsid w:val="00B75DF6"/>
    <w:rsid w:val="00B93306"/>
    <w:rsid w:val="00BA4FB6"/>
    <w:rsid w:val="00BB7D50"/>
    <w:rsid w:val="00BC6393"/>
    <w:rsid w:val="00BE67BA"/>
    <w:rsid w:val="00BF0612"/>
    <w:rsid w:val="00C009B4"/>
    <w:rsid w:val="00C11F8B"/>
    <w:rsid w:val="00C13C0B"/>
    <w:rsid w:val="00C26D48"/>
    <w:rsid w:val="00C32EB2"/>
    <w:rsid w:val="00C46738"/>
    <w:rsid w:val="00C743D8"/>
    <w:rsid w:val="00C7701A"/>
    <w:rsid w:val="00C829DB"/>
    <w:rsid w:val="00C82B80"/>
    <w:rsid w:val="00C93C5A"/>
    <w:rsid w:val="00CA7AD7"/>
    <w:rsid w:val="00CC4B37"/>
    <w:rsid w:val="00CE404B"/>
    <w:rsid w:val="00CE68F1"/>
    <w:rsid w:val="00CF2DC1"/>
    <w:rsid w:val="00CF4C7E"/>
    <w:rsid w:val="00D06B88"/>
    <w:rsid w:val="00D15F54"/>
    <w:rsid w:val="00D222E0"/>
    <w:rsid w:val="00D37532"/>
    <w:rsid w:val="00D402BE"/>
    <w:rsid w:val="00D44C53"/>
    <w:rsid w:val="00D54911"/>
    <w:rsid w:val="00D637E5"/>
    <w:rsid w:val="00D936BD"/>
    <w:rsid w:val="00DD0059"/>
    <w:rsid w:val="00DD0EDB"/>
    <w:rsid w:val="00DE159B"/>
    <w:rsid w:val="00DE3262"/>
    <w:rsid w:val="00DE53F5"/>
    <w:rsid w:val="00DE6949"/>
    <w:rsid w:val="00E00089"/>
    <w:rsid w:val="00E22E16"/>
    <w:rsid w:val="00E31330"/>
    <w:rsid w:val="00E44388"/>
    <w:rsid w:val="00E46EE5"/>
    <w:rsid w:val="00E50C49"/>
    <w:rsid w:val="00E51265"/>
    <w:rsid w:val="00E541F6"/>
    <w:rsid w:val="00E6243D"/>
    <w:rsid w:val="00E900DE"/>
    <w:rsid w:val="00E90A04"/>
    <w:rsid w:val="00EA50D2"/>
    <w:rsid w:val="00EA69B4"/>
    <w:rsid w:val="00EC437D"/>
    <w:rsid w:val="00ED06D5"/>
    <w:rsid w:val="00EE2958"/>
    <w:rsid w:val="00EE5A07"/>
    <w:rsid w:val="00EE5F51"/>
    <w:rsid w:val="00EE7EF3"/>
    <w:rsid w:val="00EF2286"/>
    <w:rsid w:val="00F056A0"/>
    <w:rsid w:val="00F07247"/>
    <w:rsid w:val="00F13CAD"/>
    <w:rsid w:val="00F36916"/>
    <w:rsid w:val="00F500BE"/>
    <w:rsid w:val="00F647D4"/>
    <w:rsid w:val="00F660EF"/>
    <w:rsid w:val="00F70CB7"/>
    <w:rsid w:val="00F84CCC"/>
    <w:rsid w:val="00F873C8"/>
    <w:rsid w:val="00F9544C"/>
    <w:rsid w:val="00FB2F4B"/>
    <w:rsid w:val="00FC3390"/>
    <w:rsid w:val="00FE42A6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0BE"/>
    <w:pPr>
      <w:ind w:firstLine="851"/>
      <w:jc w:val="both"/>
    </w:pPr>
    <w:rPr>
      <w:sz w:val="24"/>
    </w:rPr>
  </w:style>
  <w:style w:type="table" w:styleId="a5">
    <w:name w:val="Table Grid"/>
    <w:basedOn w:val="a1"/>
    <w:rsid w:val="003D738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next w:val="a"/>
    <w:semiHidden/>
    <w:rsid w:val="003C551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402B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Body Text"/>
    <w:basedOn w:val="a"/>
    <w:rsid w:val="00692445"/>
    <w:pPr>
      <w:spacing w:after="120"/>
    </w:pPr>
  </w:style>
  <w:style w:type="paragraph" w:customStyle="1" w:styleId="ConsPlusNormal">
    <w:name w:val="ConsPlusNormal"/>
    <w:rsid w:val="00692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3A6F01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6A24B5"/>
  </w:style>
  <w:style w:type="character" w:styleId="a9">
    <w:name w:val="footnote reference"/>
    <w:semiHidden/>
    <w:rsid w:val="006A24B5"/>
    <w:rPr>
      <w:vertAlign w:val="superscript"/>
    </w:rPr>
  </w:style>
  <w:style w:type="paragraph" w:styleId="3">
    <w:name w:val="Body Text 3"/>
    <w:basedOn w:val="a"/>
    <w:rsid w:val="00F9544C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383596"/>
    <w:rPr>
      <w:sz w:val="24"/>
      <w:lang w:val="ru-RU" w:eastAsia="ru-RU" w:bidi="ar-SA"/>
    </w:rPr>
  </w:style>
  <w:style w:type="character" w:styleId="aa">
    <w:name w:val="Hyperlink"/>
    <w:uiPriority w:val="99"/>
    <w:unhideWhenUsed/>
    <w:rsid w:val="00A8666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A6066"/>
    <w:pPr>
      <w:ind w:left="708"/>
    </w:pPr>
  </w:style>
  <w:style w:type="character" w:styleId="ac">
    <w:name w:val="annotation reference"/>
    <w:semiHidden/>
    <w:rsid w:val="00034969"/>
    <w:rPr>
      <w:sz w:val="16"/>
      <w:szCs w:val="16"/>
    </w:rPr>
  </w:style>
  <w:style w:type="paragraph" w:styleId="ad">
    <w:name w:val="annotation text"/>
    <w:basedOn w:val="a"/>
    <w:semiHidden/>
    <w:rsid w:val="00034969"/>
  </w:style>
  <w:style w:type="paragraph" w:styleId="ae">
    <w:name w:val="annotation subject"/>
    <w:basedOn w:val="ad"/>
    <w:next w:val="ad"/>
    <w:semiHidden/>
    <w:rsid w:val="00034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0BE"/>
    <w:pPr>
      <w:ind w:firstLine="851"/>
      <w:jc w:val="both"/>
    </w:pPr>
    <w:rPr>
      <w:sz w:val="24"/>
    </w:rPr>
  </w:style>
  <w:style w:type="table" w:styleId="a5">
    <w:name w:val="Table Grid"/>
    <w:basedOn w:val="a1"/>
    <w:rsid w:val="003D738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next w:val="a"/>
    <w:semiHidden/>
    <w:rsid w:val="003C551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402B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Body Text"/>
    <w:basedOn w:val="a"/>
    <w:rsid w:val="00692445"/>
    <w:pPr>
      <w:spacing w:after="120"/>
    </w:pPr>
  </w:style>
  <w:style w:type="paragraph" w:customStyle="1" w:styleId="ConsPlusNormal">
    <w:name w:val="ConsPlusNormal"/>
    <w:rsid w:val="00692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3A6F01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6A24B5"/>
  </w:style>
  <w:style w:type="character" w:styleId="a9">
    <w:name w:val="footnote reference"/>
    <w:semiHidden/>
    <w:rsid w:val="006A24B5"/>
    <w:rPr>
      <w:vertAlign w:val="superscript"/>
    </w:rPr>
  </w:style>
  <w:style w:type="paragraph" w:styleId="3">
    <w:name w:val="Body Text 3"/>
    <w:basedOn w:val="a"/>
    <w:rsid w:val="00F9544C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383596"/>
    <w:rPr>
      <w:sz w:val="24"/>
      <w:lang w:val="ru-RU" w:eastAsia="ru-RU" w:bidi="ar-SA"/>
    </w:rPr>
  </w:style>
  <w:style w:type="character" w:styleId="aa">
    <w:name w:val="Hyperlink"/>
    <w:uiPriority w:val="99"/>
    <w:unhideWhenUsed/>
    <w:rsid w:val="00A8666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A6066"/>
    <w:pPr>
      <w:ind w:left="708"/>
    </w:pPr>
  </w:style>
  <w:style w:type="character" w:styleId="ac">
    <w:name w:val="annotation reference"/>
    <w:semiHidden/>
    <w:rsid w:val="00034969"/>
    <w:rPr>
      <w:sz w:val="16"/>
      <w:szCs w:val="16"/>
    </w:rPr>
  </w:style>
  <w:style w:type="paragraph" w:styleId="ad">
    <w:name w:val="annotation text"/>
    <w:basedOn w:val="a"/>
    <w:semiHidden/>
    <w:rsid w:val="00034969"/>
  </w:style>
  <w:style w:type="paragraph" w:styleId="ae">
    <w:name w:val="annotation subject"/>
    <w:basedOn w:val="ad"/>
    <w:next w:val="ad"/>
    <w:semiHidden/>
    <w:rsid w:val="00034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E43C-7BE3-4C77-A119-0F6CDDB1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УФК</Company>
  <LinksUpToDate>false</LinksUpToDate>
  <CharactersWithSpaces>3545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consultantplus://offline/ref=CB0FE69CB83FBDFA5FF5E40A4BE32691E510D5CFA0BA7260A920DBB3C63A7112BE124CA4B905GFH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consultantplus://offline/ref=CB0FE69CB83FBDFA5FF5E40A4BE32691E510D5CFA0BA7260A920DBB3C63A7112BE124CA4B905GFH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polzovatel</dc:creator>
  <cp:lastModifiedBy>Бабаджанян Арарат Мкртичович</cp:lastModifiedBy>
  <cp:revision>16</cp:revision>
  <cp:lastPrinted>2013-07-12T08:14:00Z</cp:lastPrinted>
  <dcterms:created xsi:type="dcterms:W3CDTF">2020-11-19T13:26:00Z</dcterms:created>
  <dcterms:modified xsi:type="dcterms:W3CDTF">2021-01-21T08:27:00Z</dcterms:modified>
</cp:coreProperties>
</file>